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0D38326" w:rsidR="008D6BD8" w:rsidRPr="00561678" w:rsidRDefault="00FD0FAB" w:rsidP="00E16920">
      <w:pPr>
        <w:contextualSpacing/>
        <w:jc w:val="center"/>
      </w:pPr>
      <w:r w:rsidRPr="00561678">
        <w:t>Запрос котировок №</w:t>
      </w:r>
      <w:r w:rsidR="008D6BD8" w:rsidRPr="00561678">
        <w:t xml:space="preserve"> </w:t>
      </w:r>
      <w:r w:rsidR="00194B70">
        <w:rPr>
          <w:b/>
        </w:rPr>
        <w:t>52</w:t>
      </w:r>
      <w:r w:rsidR="00561678" w:rsidRPr="00493B8F">
        <w:rPr>
          <w:b/>
        </w:rPr>
        <w:t>/</w:t>
      </w:r>
      <w:r w:rsidR="00561678" w:rsidRPr="00561678">
        <w:rPr>
          <w:b/>
        </w:rPr>
        <w:t>21061000</w:t>
      </w:r>
      <w:r w:rsidR="00E60092">
        <w:rPr>
          <w:b/>
        </w:rPr>
        <w:t>101</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CFAB825"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E60092">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E60092">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1C8C22C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4B70">
        <w:rPr>
          <w:b/>
          <w:lang w:eastAsia="en-US"/>
        </w:rPr>
        <w:t>69 787</w:t>
      </w:r>
      <w:r w:rsidR="00194B70" w:rsidRPr="002B77FD">
        <w:rPr>
          <w:b/>
          <w:bCs/>
          <w:lang w:eastAsia="en-US"/>
        </w:rPr>
        <w:t xml:space="preserve"> (</w:t>
      </w:r>
      <w:r w:rsidR="00194B70">
        <w:rPr>
          <w:b/>
          <w:bCs/>
          <w:lang w:eastAsia="en-US"/>
        </w:rPr>
        <w:t>Шестьдесят девять тысяч семьсот восемьдесят семь) рублей</w:t>
      </w:r>
      <w:r w:rsidR="00194B70" w:rsidRPr="002B77FD">
        <w:rPr>
          <w:b/>
          <w:bCs/>
          <w:lang w:eastAsia="en-US"/>
        </w:rPr>
        <w:t xml:space="preserve"> </w:t>
      </w:r>
      <w:r w:rsidR="00194B70">
        <w:rPr>
          <w:b/>
          <w:bCs/>
          <w:lang w:eastAsia="en-US"/>
        </w:rPr>
        <w:t>14</w:t>
      </w:r>
      <w:r w:rsidR="00194B70" w:rsidRPr="002B77FD">
        <w:rPr>
          <w:b/>
          <w:bCs/>
          <w:lang w:eastAsia="en-US"/>
        </w:rPr>
        <w:t xml:space="preserve"> копе</w:t>
      </w:r>
      <w:r w:rsidR="00194B70">
        <w:rPr>
          <w:b/>
          <w:bCs/>
          <w:lang w:eastAsia="en-U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7E93B54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94B70">
        <w:rPr>
          <w:b/>
          <w:bCs/>
          <w:sz w:val="24"/>
          <w:szCs w:val="28"/>
        </w:rPr>
        <w:t>15</w:t>
      </w:r>
      <w:r w:rsidR="008C4AC3" w:rsidRPr="00114FBB">
        <w:rPr>
          <w:b/>
          <w:bCs/>
          <w:sz w:val="24"/>
          <w:szCs w:val="28"/>
        </w:rPr>
        <w:t>.</w:t>
      </w:r>
      <w:r w:rsidR="00812C87" w:rsidRPr="00114FBB">
        <w:rPr>
          <w:b/>
          <w:bCs/>
          <w:sz w:val="24"/>
          <w:szCs w:val="28"/>
        </w:rPr>
        <w:t>0</w:t>
      </w:r>
      <w:r w:rsidR="00E60092">
        <w:rPr>
          <w:b/>
          <w:bCs/>
          <w:sz w:val="24"/>
          <w:szCs w:val="28"/>
        </w:rPr>
        <w:t>7</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21BF3C6"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94B70">
        <w:rPr>
          <w:b/>
          <w:bCs/>
          <w:sz w:val="24"/>
          <w:szCs w:val="28"/>
        </w:rPr>
        <w:t>22</w:t>
      </w:r>
      <w:r w:rsidR="008C4AC3" w:rsidRPr="00114FBB">
        <w:rPr>
          <w:b/>
          <w:bCs/>
          <w:sz w:val="24"/>
          <w:szCs w:val="28"/>
        </w:rPr>
        <w:t>.</w:t>
      </w:r>
      <w:r w:rsidR="00812C87" w:rsidRPr="00114FBB">
        <w:rPr>
          <w:b/>
          <w:bCs/>
          <w:sz w:val="24"/>
          <w:szCs w:val="28"/>
        </w:rPr>
        <w:t>0</w:t>
      </w:r>
      <w:r w:rsidR="00E60092">
        <w:rPr>
          <w:b/>
          <w:bCs/>
          <w:sz w:val="24"/>
          <w:szCs w:val="28"/>
        </w:rPr>
        <w:t>7</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33A362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94B70">
        <w:rPr>
          <w:b/>
          <w:bCs/>
          <w:sz w:val="24"/>
          <w:szCs w:val="28"/>
        </w:rPr>
        <w:t>22</w:t>
      </w:r>
      <w:r w:rsidR="007E0BB6" w:rsidRPr="00114FBB">
        <w:rPr>
          <w:b/>
          <w:bCs/>
          <w:sz w:val="24"/>
          <w:szCs w:val="28"/>
        </w:rPr>
        <w:t>.</w:t>
      </w:r>
      <w:r w:rsidR="00812C87" w:rsidRPr="00114FBB">
        <w:rPr>
          <w:b/>
          <w:bCs/>
          <w:sz w:val="24"/>
          <w:szCs w:val="28"/>
        </w:rPr>
        <w:t>0</w:t>
      </w:r>
      <w:r w:rsidR="00E60092">
        <w:rPr>
          <w:b/>
          <w:bCs/>
          <w:sz w:val="24"/>
          <w:szCs w:val="28"/>
        </w:rPr>
        <w:t>7</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18BA11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94B70">
        <w:rPr>
          <w:b/>
          <w:bCs/>
          <w:sz w:val="24"/>
          <w:szCs w:val="28"/>
        </w:rPr>
        <w:t>22</w:t>
      </w:r>
      <w:r w:rsidR="00C810E2" w:rsidRPr="00114FBB">
        <w:rPr>
          <w:b/>
          <w:bCs/>
          <w:sz w:val="24"/>
          <w:szCs w:val="28"/>
        </w:rPr>
        <w:t>.0</w:t>
      </w:r>
      <w:r w:rsidR="00E60092">
        <w:rPr>
          <w:b/>
          <w:bCs/>
          <w:sz w:val="24"/>
          <w:szCs w:val="28"/>
        </w:rPr>
        <w:t>7</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9EAE13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94B70">
        <w:rPr>
          <w:b/>
          <w:bCs/>
          <w:sz w:val="24"/>
          <w:szCs w:val="28"/>
        </w:rPr>
        <w:t>22</w:t>
      </w:r>
      <w:r w:rsidRPr="00114FBB">
        <w:rPr>
          <w:b/>
          <w:bCs/>
          <w:sz w:val="24"/>
          <w:szCs w:val="28"/>
        </w:rPr>
        <w:t>.0</w:t>
      </w:r>
      <w:r w:rsidR="00E60092">
        <w:rPr>
          <w:b/>
          <w:bCs/>
          <w:sz w:val="24"/>
          <w:szCs w:val="28"/>
        </w:rPr>
        <w:t>7</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C458D" w:rsidRPr="00BC458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C458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C458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C458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2E41077"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194B70">
        <w:rPr>
          <w:sz w:val="22"/>
          <w:szCs w:val="22"/>
        </w:rPr>
        <w:t>52</w:t>
      </w:r>
      <w:r w:rsidR="00132A0C">
        <w:rPr>
          <w:sz w:val="22"/>
          <w:szCs w:val="22"/>
        </w:rPr>
        <w:t>/21061000</w:t>
      </w:r>
      <w:r w:rsidR="00E60092">
        <w:rPr>
          <w:sz w:val="22"/>
          <w:szCs w:val="22"/>
        </w:rPr>
        <w:t xml:space="preserve">101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194B70" w:rsidRPr="00EC637D" w14:paraId="18539F99"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FCA8886" w14:textId="77777777" w:rsidR="00194B70" w:rsidRPr="00EC637D" w:rsidRDefault="00194B7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3486B08F" w:rsidR="00194B70" w:rsidRPr="00EC637D" w:rsidRDefault="00194B70"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29C1FFA0" w:rsidR="00194B70" w:rsidRPr="00EC637D" w:rsidRDefault="00194B70" w:rsidP="004C5780">
            <w:pPr>
              <w:jc w:val="center"/>
              <w:rPr>
                <w:iCs/>
              </w:rP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DDAE4E0" w:rsidR="00194B70" w:rsidRPr="00EC637D" w:rsidRDefault="00194B70"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69F62C6E" w:rsidR="00194B70" w:rsidRPr="00EC637D" w:rsidRDefault="00194B70" w:rsidP="004C5780">
            <w:pPr>
              <w:jc w:val="center"/>
            </w:pPr>
            <w:r>
              <w:t>252,78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E6957CB" w:rsidR="00194B70" w:rsidRPr="00EC637D" w:rsidRDefault="00194B70" w:rsidP="004C5780">
            <w:pPr>
              <w:jc w:val="center"/>
            </w:pPr>
            <w:r>
              <w:t>63 195,00</w:t>
            </w:r>
          </w:p>
        </w:tc>
      </w:tr>
      <w:tr w:rsidR="00194B70" w:rsidRPr="00EC637D" w14:paraId="712200CA"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053F99" w14:textId="40852D62" w:rsidR="00194B70" w:rsidRPr="00EC637D" w:rsidRDefault="00194B70"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0B3ACDA9" w:rsidR="00194B70" w:rsidRPr="003F07B8" w:rsidRDefault="00194B70" w:rsidP="003F07B8">
            <w:r>
              <w:rPr>
                <w:color w:val="000000"/>
              </w:rPr>
              <w:t>Клей-карандаш, 15гр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32A6BCD6"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46A5EB69" w:rsidR="00194B70" w:rsidRDefault="00194B70"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19323DBA" w:rsidR="00194B70" w:rsidRDefault="00194B70" w:rsidP="004C5780">
            <w:pPr>
              <w:jc w:val="center"/>
            </w:pPr>
            <w:r>
              <w:t>16,19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27DE0B93" w:rsidR="00194B70" w:rsidRDefault="00194B70" w:rsidP="004C5780">
            <w:pPr>
              <w:jc w:val="center"/>
            </w:pPr>
            <w:r>
              <w:t>323,80</w:t>
            </w:r>
          </w:p>
        </w:tc>
      </w:tr>
      <w:tr w:rsidR="00194B70" w:rsidRPr="00EC637D" w14:paraId="33FDF2BD"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190FE8C" w14:textId="30560378" w:rsidR="00194B70" w:rsidRDefault="00194B70"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4C54C970" w:rsidR="00194B70" w:rsidRPr="003F07B8" w:rsidRDefault="00194B70" w:rsidP="003F07B8">
            <w:r>
              <w:rPr>
                <w:color w:val="000000"/>
              </w:rPr>
              <w:t xml:space="preserve">Клей канцелярский, 90г </w:t>
            </w:r>
            <w:proofErr w:type="spellStart"/>
            <w:r>
              <w:rPr>
                <w:color w:val="000000"/>
              </w:rPr>
              <w:t>Экспоприбор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450B07E3"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7E4EFB07" w:rsidR="00194B70" w:rsidRDefault="00194B70" w:rsidP="004C5780">
            <w:pPr>
              <w:jc w:val="center"/>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62C816A1" w:rsidR="00194B70" w:rsidRDefault="00194B70" w:rsidP="004C5780">
            <w:pPr>
              <w:jc w:val="center"/>
            </w:pPr>
            <w:r>
              <w:t>13,55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1424C1A1" w:rsidR="00194B70" w:rsidRDefault="00194B70" w:rsidP="004C5780">
            <w:pPr>
              <w:jc w:val="center"/>
            </w:pPr>
            <w:r>
              <w:t>2 032,50</w:t>
            </w:r>
          </w:p>
        </w:tc>
      </w:tr>
      <w:tr w:rsidR="00194B70" w:rsidRPr="00EC637D" w14:paraId="23B383F7"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04CACF" w14:textId="38DA5972" w:rsidR="00194B70" w:rsidRDefault="00194B70"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5BD8D5D4" w:rsidR="00194B70" w:rsidRPr="003F07B8" w:rsidRDefault="00194B70" w:rsidP="003F07B8">
            <w:r>
              <w:t>Маркер перманентный черный круглый 1мм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00F55D63"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427281C2" w:rsidR="00194B70" w:rsidRDefault="00194B70" w:rsidP="004C5780">
            <w:pPr>
              <w:jc w:val="center"/>
            </w:pPr>
            <w: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2B034640" w:rsidR="00194B70" w:rsidRDefault="00194B70" w:rsidP="004C5780">
            <w:pPr>
              <w:jc w:val="center"/>
            </w:pPr>
            <w:r>
              <w:t>15,51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641CE44B" w:rsidR="00194B70" w:rsidRDefault="00194B70" w:rsidP="004C5780">
            <w:pPr>
              <w:jc w:val="center"/>
            </w:pPr>
            <w:r>
              <w:t>372,24</w:t>
            </w:r>
          </w:p>
        </w:tc>
      </w:tr>
      <w:tr w:rsidR="00194B70" w:rsidRPr="00EC637D" w14:paraId="5BC92010"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DCF1CA" w14:textId="4E932180" w:rsidR="00194B70" w:rsidRDefault="00194B70"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3C310E5D" w:rsidR="00194B70" w:rsidRPr="003F07B8" w:rsidRDefault="00194B70" w:rsidP="003F07B8">
            <w:r>
              <w:rPr>
                <w:color w:val="000000"/>
              </w:rPr>
              <w:t xml:space="preserve">Ручка шариковая синяя </w:t>
            </w:r>
            <w:proofErr w:type="spellStart"/>
            <w:r>
              <w:rPr>
                <w:color w:val="000000"/>
              </w:rPr>
              <w:t>маслянная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514E070C"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27129381" w:rsidR="00194B70" w:rsidRDefault="00194B70"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30741015" w:rsidR="00194B70" w:rsidRDefault="00194B70" w:rsidP="004C5780">
            <w:pPr>
              <w:jc w:val="center"/>
            </w:pPr>
            <w:r>
              <w:t>12,25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140C1C56" w:rsidR="00194B70" w:rsidRDefault="00194B70" w:rsidP="004C5780">
            <w:pPr>
              <w:jc w:val="center"/>
            </w:pPr>
            <w:r>
              <w:t>1 225,00</w:t>
            </w:r>
          </w:p>
        </w:tc>
      </w:tr>
      <w:tr w:rsidR="00194B70" w:rsidRPr="00EC637D" w14:paraId="540A668B"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EA3A5B" w14:textId="7D791AB1" w:rsidR="00194B70" w:rsidRDefault="00194B70"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5728AA79" w:rsidR="00194B70" w:rsidRPr="003F07B8" w:rsidRDefault="00194B70" w:rsidP="003F07B8">
            <w:r>
              <w:rPr>
                <w:color w:val="000000"/>
              </w:rPr>
              <w:t xml:space="preserve">Стержень к шариковой ручке синий </w:t>
            </w:r>
            <w:proofErr w:type="spellStart"/>
            <w:r>
              <w:rPr>
                <w:color w:val="000000"/>
              </w:rPr>
              <w:t>масл</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45654F9D"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4AF76C86" w:rsidR="00194B70" w:rsidRDefault="00194B70"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77E4A0DA" w:rsidR="00194B70" w:rsidRDefault="00194B70" w:rsidP="004C5780">
            <w:pPr>
              <w:jc w:val="center"/>
            </w:pPr>
            <w:r>
              <w:t>3,83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52A955B8" w:rsidR="00194B70" w:rsidRDefault="00194B70" w:rsidP="004C5780">
            <w:pPr>
              <w:jc w:val="center"/>
            </w:pPr>
            <w:r>
              <w:t>191,50</w:t>
            </w:r>
          </w:p>
        </w:tc>
      </w:tr>
      <w:tr w:rsidR="00194B70" w:rsidRPr="00EC637D" w14:paraId="60481CDC"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E0CC434" w14:textId="2A01E76C" w:rsidR="00194B70" w:rsidRDefault="00194B70" w:rsidP="004C5780">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58FB8E55" w:rsidR="00194B70" w:rsidRPr="003F07B8" w:rsidRDefault="00194B70" w:rsidP="003F07B8">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183DF622"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74232538" w:rsidR="00194B70" w:rsidRDefault="00194B70"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0F12D5AB" w:rsidR="00194B70" w:rsidRDefault="00194B70" w:rsidP="004C5780">
            <w:pPr>
              <w:jc w:val="center"/>
            </w:pPr>
            <w:r>
              <w:t>7,95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528116FB" w:rsidR="00194B70" w:rsidRDefault="00194B70" w:rsidP="004C5780">
            <w:pPr>
              <w:jc w:val="center"/>
            </w:pPr>
            <w:r>
              <w:t>159,00</w:t>
            </w:r>
          </w:p>
        </w:tc>
      </w:tr>
      <w:tr w:rsidR="00194B70" w:rsidRPr="00EC637D" w14:paraId="5CDDC8E5"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881763" w14:textId="2617DC19" w:rsidR="00194B70" w:rsidRDefault="00194B70" w:rsidP="004C5780">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48A88E27" w:rsidR="00194B70" w:rsidRPr="003F07B8" w:rsidRDefault="00194B70" w:rsidP="003F07B8">
            <w:r>
              <w:rPr>
                <w:color w:val="000000"/>
              </w:rPr>
              <w:t>Папка скоросшиватель А</w:t>
            </w:r>
            <w:proofErr w:type="gramStart"/>
            <w:r>
              <w:rPr>
                <w:color w:val="000000"/>
              </w:rPr>
              <w:t>4</w:t>
            </w:r>
            <w:proofErr w:type="gramEnd"/>
            <w:r>
              <w:rPr>
                <w:color w:val="000000"/>
              </w:rPr>
              <w:t xml:space="preserve"> пластик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6898DE33"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59C82321" w:rsidR="00194B70" w:rsidRDefault="00194B70"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4EE254F9" w:rsidR="00194B70" w:rsidRDefault="00194B70" w:rsidP="004C5780">
            <w:pPr>
              <w:jc w:val="center"/>
            </w:pPr>
            <w:r>
              <w:t>8,54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7AE41EFC" w:rsidR="00194B70" w:rsidRDefault="00194B70" w:rsidP="004C5780">
            <w:pPr>
              <w:jc w:val="center"/>
            </w:pPr>
            <w:r>
              <w:t>341,60</w:t>
            </w:r>
          </w:p>
        </w:tc>
      </w:tr>
      <w:tr w:rsidR="00194B70" w:rsidRPr="00EC637D" w14:paraId="45ED5228"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370CF82" w14:textId="7C6377F5" w:rsidR="00194B70" w:rsidRDefault="00194B70" w:rsidP="004C5780">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24EA57FD" w:rsidR="00194B70" w:rsidRPr="003F07B8" w:rsidRDefault="00194B70" w:rsidP="003F07B8">
            <w:r>
              <w:rPr>
                <w:color w:val="000000"/>
              </w:rPr>
              <w:t>Скотч 48мм 40м 40мкм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1D071AF9"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71557578" w:rsidR="00194B70" w:rsidRDefault="00194B70"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20935ED0" w:rsidR="00194B70" w:rsidRDefault="00194B70" w:rsidP="004C5780">
            <w:pPr>
              <w:jc w:val="center"/>
            </w:pPr>
            <w:r>
              <w:t>38,17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4BF3DD58" w:rsidR="00194B70" w:rsidRDefault="00194B70" w:rsidP="004C5780">
            <w:pPr>
              <w:jc w:val="center"/>
            </w:pPr>
            <w:r>
              <w:t>381,70</w:t>
            </w:r>
          </w:p>
        </w:tc>
      </w:tr>
      <w:tr w:rsidR="00194B70" w:rsidRPr="00EC637D" w14:paraId="43840654"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BFF2570" w14:textId="0EFDD9C8" w:rsidR="00194B70" w:rsidRDefault="00194B70" w:rsidP="004C5780">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6A759810" w:rsidR="00194B70" w:rsidRPr="003F07B8" w:rsidRDefault="00194B70" w:rsidP="003F07B8">
            <w:r>
              <w:rPr>
                <w:color w:val="000000"/>
              </w:rPr>
              <w:t>Тетрадь 24 листа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5B9DF4F0"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6CF4B22E" w:rsidR="00194B70" w:rsidRDefault="00194B70"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0066B479" w:rsidR="00194B70" w:rsidRDefault="00194B70" w:rsidP="004C5780">
            <w:pPr>
              <w:jc w:val="center"/>
            </w:pPr>
            <w:r>
              <w:t>9,10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633662BC" w:rsidR="00194B70" w:rsidRDefault="00194B70" w:rsidP="004C5780">
            <w:pPr>
              <w:jc w:val="center"/>
            </w:pPr>
            <w:r>
              <w:t>273,00</w:t>
            </w:r>
          </w:p>
        </w:tc>
      </w:tr>
      <w:tr w:rsidR="00194B70" w:rsidRPr="00EC637D" w14:paraId="759D5490"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AF39178" w14:textId="3B989729" w:rsidR="00194B70" w:rsidRDefault="00194B70" w:rsidP="004C5780">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03428B96" w:rsidR="00194B70" w:rsidRPr="003F07B8" w:rsidRDefault="00194B70" w:rsidP="003F07B8">
            <w:r>
              <w:rPr>
                <w:color w:val="000000"/>
              </w:rPr>
              <w:t>Тетрадь 48 листов А5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9AEC21" w14:textId="54CA0A43"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6766B1C5" w:rsidR="00194B70" w:rsidRDefault="00194B70"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758DAA7D" w:rsidR="00194B70" w:rsidRDefault="00194B70" w:rsidP="004C5780">
            <w:pPr>
              <w:jc w:val="center"/>
            </w:pPr>
            <w:r>
              <w:t>16,81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3F6D90E3" w:rsidR="00194B70" w:rsidRDefault="00194B70" w:rsidP="004C5780">
            <w:pPr>
              <w:jc w:val="center"/>
            </w:pPr>
            <w:r>
              <w:t>504,30</w:t>
            </w:r>
          </w:p>
        </w:tc>
      </w:tr>
      <w:tr w:rsidR="00194B70" w:rsidRPr="00EC637D" w14:paraId="20C120A6" w14:textId="77777777" w:rsidTr="0052430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C2112C" w14:textId="67EBE100" w:rsidR="00194B70" w:rsidRDefault="00194B70" w:rsidP="004C5780">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99E60" w14:textId="11E4D609" w:rsidR="00194B70" w:rsidRPr="003F07B8" w:rsidRDefault="00194B70" w:rsidP="003F07B8">
            <w:r>
              <w:rPr>
                <w:color w:val="000000"/>
              </w:rPr>
              <w:t>Вертикальный накопитель для бумаг 3-х секционный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DD971A" w14:textId="0D9EBD97" w:rsidR="00194B70" w:rsidRDefault="00194B70"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8C32" w14:textId="55084203" w:rsidR="00194B70" w:rsidRDefault="00194B70" w:rsidP="004C5780">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14C81" w14:textId="653DB55D" w:rsidR="00194B70" w:rsidRDefault="00194B70" w:rsidP="004C5780">
            <w:pPr>
              <w:jc w:val="center"/>
            </w:pPr>
            <w:r>
              <w:t>262,50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D1E6" w14:textId="11D087D8" w:rsidR="00194B70" w:rsidRDefault="00194B70" w:rsidP="004C5780">
            <w:pPr>
              <w:jc w:val="center"/>
            </w:pPr>
            <w:r>
              <w:t>787,50</w:t>
            </w:r>
          </w:p>
        </w:tc>
      </w:tr>
      <w:tr w:rsidR="00DD0B75"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DD0B75" w:rsidRPr="00EC637D" w:rsidRDefault="00DD0B7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2B1AC12C" w:rsidR="00DD0B75" w:rsidRPr="00EC637D" w:rsidRDefault="00194B70" w:rsidP="004C5780">
            <w:pPr>
              <w:jc w:val="center"/>
              <w:rPr>
                <w:b/>
              </w:rPr>
            </w:pPr>
            <w:r>
              <w:rPr>
                <w:b/>
              </w:rPr>
              <w:t>69 787,14</w:t>
            </w:r>
            <w:bookmarkStart w:id="5" w:name="_GoBack"/>
            <w:bookmarkEnd w:id="5"/>
          </w:p>
        </w:tc>
      </w:tr>
      <w:tr w:rsidR="00DD0B75"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DD0B75" w:rsidRPr="00EC637D" w:rsidRDefault="00DD0B75" w:rsidP="004C5780">
            <w:pPr>
              <w:rPr>
                <w:b/>
                <w:bCs/>
              </w:rPr>
            </w:pPr>
            <w:r w:rsidRPr="00EC637D">
              <w:rPr>
                <w:b/>
                <w:bCs/>
              </w:rPr>
              <w:t>Порядок формирования начальной</w:t>
            </w:r>
          </w:p>
          <w:p w14:paraId="29FEC0B3" w14:textId="77777777" w:rsidR="00DD0B75" w:rsidRPr="00EC637D" w:rsidRDefault="00DD0B7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DD0B75" w:rsidRPr="00EC637D" w:rsidRDefault="00DD0B7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D0B75"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DD0B75" w:rsidRPr="00EC637D" w:rsidRDefault="00DD0B75" w:rsidP="004C5780">
            <w:pPr>
              <w:rPr>
                <w:lang w:eastAsia="en-US"/>
              </w:rPr>
            </w:pPr>
            <w:r w:rsidRPr="00EC637D">
              <w:rPr>
                <w:b/>
                <w:bCs/>
                <w:lang w:val="en-US"/>
              </w:rPr>
              <w:t>2. Требования к товарам</w:t>
            </w:r>
          </w:p>
        </w:tc>
      </w:tr>
      <w:tr w:rsidR="00DD0B75"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DD0B75" w:rsidRPr="00EC637D" w:rsidRDefault="00DD0B75" w:rsidP="000D04BB">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38116D7D" w:rsidR="00DD0B75" w:rsidRPr="000D04BB" w:rsidRDefault="00DD0B75"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6044601" w:rsidR="00DD0B75" w:rsidRPr="006869E6" w:rsidRDefault="00DD0B75" w:rsidP="00AD192D">
            <w:pPr>
              <w:rPr>
                <w:sz w:val="22"/>
                <w:szCs w:val="22"/>
              </w:rPr>
            </w:pPr>
            <w:r w:rsidRPr="006869E6">
              <w:rPr>
                <w:rFonts w:eastAsia="Andale Sans UI"/>
                <w:color w:val="000000"/>
                <w:kern w:val="1"/>
                <w:sz w:val="22"/>
                <w:szCs w:val="22"/>
                <w:lang w:eastAsia="zh-CN"/>
              </w:rPr>
              <w:t>Формат бумаги А4, количество листов в пачке 500л, плотность - 80г/кв</w:t>
            </w:r>
            <w:proofErr w:type="gramStart"/>
            <w:r w:rsidRPr="006869E6">
              <w:rPr>
                <w:rFonts w:eastAsia="Andale Sans UI"/>
                <w:color w:val="000000"/>
                <w:kern w:val="1"/>
                <w:sz w:val="22"/>
                <w:szCs w:val="22"/>
                <w:lang w:eastAsia="zh-CN"/>
              </w:rPr>
              <w:t>.м</w:t>
            </w:r>
            <w:proofErr w:type="gramEnd"/>
            <w:r w:rsidRPr="006869E6">
              <w:rPr>
                <w:rFonts w:eastAsia="Andale Sans UI"/>
                <w:color w:val="000000"/>
                <w:kern w:val="1"/>
                <w:sz w:val="22"/>
                <w:szCs w:val="22"/>
                <w:lang w:eastAsia="zh-CN"/>
              </w:rPr>
              <w:t>, белизна - CIE 146%</w:t>
            </w:r>
          </w:p>
        </w:tc>
      </w:tr>
      <w:tr w:rsidR="00B54C5A"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7521881B" w:rsidR="00B54C5A" w:rsidRPr="00EC637D" w:rsidRDefault="00121EAD" w:rsidP="000D04BB">
            <w:pPr>
              <w:jc w:val="center"/>
            </w:pPr>
            <w:r>
              <w:lastRenderedPageBreak/>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0EC7E3EF" w:rsidR="00B54C5A" w:rsidRPr="000D04BB" w:rsidRDefault="00B54C5A" w:rsidP="003F07B8">
            <w:pPr>
              <w:rPr>
                <w:color w:val="000000"/>
              </w:rPr>
            </w:pPr>
            <w:r>
              <w:rPr>
                <w:color w:val="000000"/>
              </w:rPr>
              <w:t>Клей-карандаш, 15гр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257FEF77" w:rsidR="00B54C5A" w:rsidRPr="006869E6" w:rsidRDefault="00B54C5A" w:rsidP="00AD192D">
            <w:pPr>
              <w:ind w:firstLine="35"/>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B54C5A"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27807753" w:rsidR="00B54C5A" w:rsidRPr="00EC637D" w:rsidRDefault="00121EAD" w:rsidP="000D04BB">
            <w:pPr>
              <w:jc w:val="center"/>
            </w:pPr>
            <w: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38125F14" w:rsidR="00B54C5A" w:rsidRPr="000D04BB" w:rsidRDefault="00B54C5A" w:rsidP="003F07B8">
            <w:pPr>
              <w:rPr>
                <w:color w:val="000000"/>
              </w:rPr>
            </w:pPr>
            <w:r>
              <w:rPr>
                <w:color w:val="000000"/>
              </w:rPr>
              <w:t xml:space="preserve">Клей канцелярский, 90г </w:t>
            </w:r>
            <w:proofErr w:type="spellStart"/>
            <w:r>
              <w:rPr>
                <w:color w:val="000000"/>
              </w:rPr>
              <w:t>Экспоприбор</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33D65A9B" w:rsidR="00B54C5A" w:rsidRPr="006869E6" w:rsidRDefault="00B54C5A" w:rsidP="00AD192D">
            <w:pPr>
              <w:ind w:firstLine="35"/>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B54C5A"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54592AD7" w:rsidR="00B54C5A" w:rsidRPr="00EC637D" w:rsidRDefault="00121EAD" w:rsidP="000D04BB">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415ECC11" w:rsidR="00B54C5A" w:rsidRPr="000D04BB" w:rsidRDefault="00B54C5A" w:rsidP="003F07B8">
            <w:pPr>
              <w:rPr>
                <w:color w:val="000000"/>
              </w:rPr>
            </w:pPr>
            <w:r>
              <w:t>Маркер перманентный черный круглый 1мм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6CC78742" w:rsidR="00B54C5A" w:rsidRPr="006869E6" w:rsidRDefault="00B54C5A" w:rsidP="00AD192D">
            <w:pPr>
              <w:rPr>
                <w:sz w:val="22"/>
                <w:szCs w:val="22"/>
              </w:rPr>
            </w:pPr>
            <w:r w:rsidRPr="006869E6">
              <w:rPr>
                <w:sz w:val="22"/>
                <w:szCs w:val="22"/>
              </w:rPr>
              <w:t xml:space="preserve">Маркер перманентный </w:t>
            </w:r>
            <w:r w:rsidRPr="006869E6">
              <w:rPr>
                <w:b/>
                <w:sz w:val="22"/>
                <w:szCs w:val="22"/>
              </w:rPr>
              <w:t>тонкий</w:t>
            </w:r>
            <w:r w:rsidRPr="006869E6">
              <w:rPr>
                <w:sz w:val="22"/>
                <w:szCs w:val="22"/>
              </w:rPr>
              <w:t xml:space="preserve"> круглый </w:t>
            </w:r>
            <w:r w:rsidRPr="006869E6">
              <w:rPr>
                <w:b/>
                <w:sz w:val="22"/>
                <w:szCs w:val="22"/>
                <w:u w:val="single"/>
              </w:rPr>
              <w:t>1мм</w:t>
            </w:r>
            <w:r w:rsidRPr="006869E6">
              <w:rPr>
                <w:sz w:val="22"/>
                <w:szCs w:val="22"/>
              </w:rPr>
              <w:t xml:space="preserve"> черный</w:t>
            </w:r>
          </w:p>
        </w:tc>
      </w:tr>
      <w:tr w:rsidR="00B54C5A"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0EAA21A2" w:rsidR="00B54C5A" w:rsidRPr="00EC637D" w:rsidRDefault="00121EAD" w:rsidP="000D04BB">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72346623" w:rsidR="00B54C5A" w:rsidRPr="000D04BB" w:rsidRDefault="00B54C5A" w:rsidP="003F07B8">
            <w:pPr>
              <w:rPr>
                <w:color w:val="000000"/>
              </w:rPr>
            </w:pPr>
            <w:r>
              <w:rPr>
                <w:color w:val="000000"/>
              </w:rPr>
              <w:t xml:space="preserve">Ручка шариковая синяя </w:t>
            </w:r>
            <w:proofErr w:type="spellStart"/>
            <w:r>
              <w:rPr>
                <w:color w:val="000000"/>
              </w:rPr>
              <w:t>маслянная</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5F3F2F18" w:rsidR="00B54C5A" w:rsidRPr="006869E6" w:rsidRDefault="00B54C5A" w:rsidP="00AD192D">
            <w:pPr>
              <w:ind w:firstLine="35"/>
              <w:rPr>
                <w:sz w:val="22"/>
                <w:szCs w:val="22"/>
              </w:rPr>
            </w:pPr>
            <w:r w:rsidRPr="006869E6">
              <w:rPr>
                <w:color w:val="000000"/>
                <w:sz w:val="22"/>
                <w:szCs w:val="22"/>
              </w:rPr>
              <w:t>Ручка шариковая, синий стержень, масляная</w:t>
            </w:r>
          </w:p>
        </w:tc>
      </w:tr>
      <w:tr w:rsidR="00B54C5A"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62C1CFC4" w:rsidR="00B54C5A" w:rsidRPr="00EC637D" w:rsidRDefault="00121EAD" w:rsidP="000D04BB">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7F4E804F" w:rsidR="00B54C5A" w:rsidRPr="000D04BB" w:rsidRDefault="00B54C5A"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019D539C" w:rsidR="00B54C5A" w:rsidRPr="006869E6" w:rsidRDefault="00B54C5A" w:rsidP="00AD192D">
            <w:pPr>
              <w:rPr>
                <w:sz w:val="22"/>
                <w:szCs w:val="22"/>
              </w:rPr>
            </w:pPr>
            <w:r w:rsidRPr="006869E6">
              <w:rPr>
                <w:rFonts w:eastAsia="SimSun"/>
                <w:kern w:val="2"/>
                <w:sz w:val="22"/>
                <w:szCs w:val="22"/>
                <w:lang w:bidi="hi-IN"/>
              </w:rPr>
              <w:t>Стержень шариковый, синий, масляный</w:t>
            </w:r>
          </w:p>
        </w:tc>
      </w:tr>
      <w:tr w:rsidR="00B54C5A"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52466C39" w:rsidR="00B54C5A" w:rsidRPr="00EC637D" w:rsidRDefault="00121EAD" w:rsidP="000D04BB">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65C5F379" w:rsidR="00B54C5A" w:rsidRPr="000D04BB" w:rsidRDefault="00B54C5A"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761A5F0B" w:rsidR="00B54C5A" w:rsidRPr="006869E6" w:rsidRDefault="00B54C5A" w:rsidP="00AD192D">
            <w:pPr>
              <w:ind w:firstLine="35"/>
              <w:rPr>
                <w:sz w:val="22"/>
                <w:szCs w:val="22"/>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10 предназначены для </w:t>
            </w:r>
            <w:proofErr w:type="spellStart"/>
            <w:r w:rsidRPr="006869E6">
              <w:rPr>
                <w:color w:val="000000"/>
                <w:sz w:val="22"/>
                <w:szCs w:val="22"/>
                <w:shd w:val="clear" w:color="auto" w:fill="FFFFFF"/>
              </w:rPr>
              <w:t>степлеров</w:t>
            </w:r>
            <w:proofErr w:type="spellEnd"/>
            <w:r w:rsidRPr="006869E6">
              <w:rPr>
                <w:color w:val="000000"/>
                <w:sz w:val="22"/>
                <w:szCs w:val="22"/>
                <w:shd w:val="clear" w:color="auto" w:fill="FFFFFF"/>
              </w:rPr>
              <w:t xml:space="preserve"> со сшивающей способностью от 2 до 20 листов.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с цинковым покрытием, заточенные. В картонной упаковке содержится 1000 скоб.</w:t>
            </w:r>
          </w:p>
        </w:tc>
      </w:tr>
      <w:tr w:rsidR="00B54C5A"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4B107DA9" w:rsidR="00B54C5A" w:rsidRDefault="00121EAD" w:rsidP="000D04BB">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535CD511" w:rsidR="00B54C5A" w:rsidRPr="000D04BB" w:rsidRDefault="00B54C5A" w:rsidP="003F07B8">
            <w:pPr>
              <w:rPr>
                <w:color w:val="000000"/>
              </w:rPr>
            </w:pPr>
            <w:r>
              <w:rPr>
                <w:color w:val="000000"/>
              </w:rPr>
              <w:t>Папка скоросшиватель А</w:t>
            </w:r>
            <w:proofErr w:type="gramStart"/>
            <w:r>
              <w:rPr>
                <w:color w:val="000000"/>
              </w:rPr>
              <w:t>4</w:t>
            </w:r>
            <w:proofErr w:type="gramEnd"/>
            <w:r>
              <w:rPr>
                <w:color w:val="000000"/>
              </w:rPr>
              <w:t xml:space="preserve"> пластик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3C8BE7C" w14:textId="2B66C25F" w:rsidR="00B54C5A" w:rsidRPr="006869E6" w:rsidRDefault="00B54C5A" w:rsidP="00AD192D">
            <w:pPr>
              <w:ind w:firstLine="35"/>
              <w:rPr>
                <w:sz w:val="22"/>
                <w:szCs w:val="22"/>
              </w:rPr>
            </w:pPr>
            <w:r w:rsidRPr="006869E6">
              <w:rPr>
                <w:color w:val="000000"/>
                <w:sz w:val="22"/>
                <w:szCs w:val="22"/>
              </w:rPr>
              <w:t>Папка скоросшиватель пластиковый формата А</w:t>
            </w:r>
            <w:proofErr w:type="gramStart"/>
            <w:r w:rsidRPr="006869E6">
              <w:rPr>
                <w:color w:val="000000"/>
                <w:sz w:val="22"/>
                <w:szCs w:val="22"/>
              </w:rPr>
              <w:t>4</w:t>
            </w:r>
            <w:proofErr w:type="gramEnd"/>
            <w:r w:rsidRPr="006869E6">
              <w:rPr>
                <w:color w:val="000000"/>
                <w:sz w:val="22"/>
                <w:szCs w:val="22"/>
              </w:rPr>
              <w:t>, 180мкм</w:t>
            </w:r>
          </w:p>
        </w:tc>
      </w:tr>
      <w:tr w:rsidR="00B54C5A"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7FC6A585" w:rsidR="00B54C5A" w:rsidRDefault="00121EAD" w:rsidP="000D04BB">
            <w:pPr>
              <w:jc w:val="center"/>
            </w:pPr>
            <w: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6E205390" w:rsidR="00B54C5A" w:rsidRPr="000D04BB" w:rsidRDefault="00B54C5A" w:rsidP="00B54C5A">
            <w:pPr>
              <w:rPr>
                <w:color w:val="000000"/>
              </w:rPr>
            </w:pPr>
            <w:r>
              <w:rPr>
                <w:color w:val="000000"/>
              </w:rPr>
              <w:t>Скотч 48мм, длина не менее 40м,40 мкм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0FD15E6E" w:rsidR="00B54C5A" w:rsidRPr="006869E6" w:rsidRDefault="00B54C5A" w:rsidP="00B54C5A">
            <w:pPr>
              <w:rPr>
                <w:sz w:val="22"/>
                <w:szCs w:val="22"/>
              </w:rPr>
            </w:pPr>
            <w:r w:rsidRPr="006869E6">
              <w:rPr>
                <w:color w:val="000000"/>
                <w:sz w:val="22"/>
                <w:szCs w:val="22"/>
              </w:rPr>
              <w:t xml:space="preserve">Клейкая лента, ширина 48мм, длина не менее </w:t>
            </w:r>
            <w:r>
              <w:rPr>
                <w:color w:val="000000"/>
                <w:sz w:val="22"/>
                <w:szCs w:val="22"/>
              </w:rPr>
              <w:t>40</w:t>
            </w:r>
            <w:r w:rsidRPr="006869E6">
              <w:rPr>
                <w:color w:val="000000"/>
                <w:sz w:val="22"/>
                <w:szCs w:val="22"/>
              </w:rPr>
              <w:t>м</w:t>
            </w:r>
            <w:r>
              <w:rPr>
                <w:color w:val="000000"/>
                <w:sz w:val="22"/>
                <w:szCs w:val="22"/>
              </w:rPr>
              <w:t>, 40 мкм</w:t>
            </w:r>
          </w:p>
        </w:tc>
      </w:tr>
      <w:tr w:rsidR="00B54C5A" w:rsidRPr="006869E6" w14:paraId="49EF19DF" w14:textId="77777777" w:rsidTr="00E60092">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6F05C521" w:rsidR="00B54C5A" w:rsidRDefault="00121EAD" w:rsidP="000D04BB">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1929AEEC" w:rsidR="00B54C5A" w:rsidRPr="000D04BB" w:rsidRDefault="00B54C5A" w:rsidP="003F07B8">
            <w:pPr>
              <w:rPr>
                <w:color w:val="000000"/>
              </w:rPr>
            </w:pPr>
            <w:r>
              <w:rPr>
                <w:color w:val="000000"/>
              </w:rPr>
              <w:t>Тетрадь 24 листа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6649870A" w:rsidR="00B54C5A" w:rsidRPr="006869E6" w:rsidRDefault="00B54C5A" w:rsidP="00AD192D">
            <w:pPr>
              <w:rPr>
                <w:sz w:val="22"/>
                <w:szCs w:val="22"/>
              </w:rPr>
            </w:pPr>
            <w:r w:rsidRPr="006869E6">
              <w:rPr>
                <w:color w:val="000000"/>
                <w:sz w:val="22"/>
                <w:szCs w:val="22"/>
                <w:shd w:val="clear" w:color="auto" w:fill="FFFFFF"/>
              </w:rPr>
              <w:t>Тетрадь формата А5. Размеры тетради: 167×202 мм. Тетрадь содержит 24 листа в клетку с полями. Обложка — мелованный картон, плотность 190 г/</w:t>
            </w:r>
            <w:proofErr w:type="spellStart"/>
            <w:r w:rsidRPr="006869E6">
              <w:rPr>
                <w:color w:val="000000"/>
                <w:sz w:val="22"/>
                <w:szCs w:val="22"/>
                <w:shd w:val="clear" w:color="auto" w:fill="FFFFFF"/>
              </w:rPr>
              <w:t>кв.м</w:t>
            </w:r>
            <w:proofErr w:type="spellEnd"/>
            <w:r w:rsidRPr="006869E6">
              <w:rPr>
                <w:color w:val="000000"/>
                <w:sz w:val="22"/>
                <w:szCs w:val="22"/>
                <w:shd w:val="clear" w:color="auto" w:fill="FFFFFF"/>
              </w:rPr>
              <w:t>. Внутренний блок на скобах — офсетная бумага, плотность 60 г/</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w:t>
            </w:r>
          </w:p>
        </w:tc>
      </w:tr>
      <w:tr w:rsidR="00B54C5A" w:rsidRPr="006869E6" w14:paraId="2AFA8586" w14:textId="77777777" w:rsidTr="00E60092">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02D9FEED" w:rsidR="00B54C5A" w:rsidRDefault="00121EAD" w:rsidP="000D04BB">
            <w:pPr>
              <w:jc w:val="center"/>
            </w:pPr>
            <w: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6F28634E" w:rsidR="00B54C5A" w:rsidRPr="000D04BB" w:rsidRDefault="00B54C5A" w:rsidP="003F07B8">
            <w:pPr>
              <w:rPr>
                <w:color w:val="000000"/>
              </w:rPr>
            </w:pPr>
            <w:r>
              <w:rPr>
                <w:color w:val="000000"/>
              </w:rPr>
              <w:t>Тетрадь 48 листов А5 клетка</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2DCE77E1" w:rsidR="00B54C5A" w:rsidRPr="006869E6" w:rsidRDefault="00B54C5A" w:rsidP="00AD192D">
            <w:pPr>
              <w:rPr>
                <w:sz w:val="22"/>
                <w:szCs w:val="22"/>
              </w:rPr>
            </w:pPr>
            <w:r w:rsidRPr="006869E6">
              <w:rPr>
                <w:color w:val="000000"/>
                <w:sz w:val="22"/>
                <w:szCs w:val="22"/>
                <w:shd w:val="clear" w:color="auto" w:fill="FFFFFF"/>
              </w:rPr>
              <w:t>Тетрадь общая А5 на скобе предназначена для записей. Обложка изготовлена из </w:t>
            </w:r>
            <w:proofErr w:type="spellStart"/>
            <w:r w:rsidRPr="006869E6">
              <w:rPr>
                <w:color w:val="000000"/>
                <w:sz w:val="22"/>
                <w:szCs w:val="22"/>
                <w:shd w:val="clear" w:color="auto" w:fill="FFFFFF"/>
              </w:rPr>
              <w:t>бумвинила</w:t>
            </w:r>
            <w:proofErr w:type="spellEnd"/>
            <w:r w:rsidRPr="006869E6">
              <w:rPr>
                <w:color w:val="000000"/>
                <w:sz w:val="22"/>
                <w:szCs w:val="22"/>
                <w:shd w:val="clear" w:color="auto" w:fill="FFFFFF"/>
              </w:rPr>
              <w:t xml:space="preserve">. Внутренний блок — не тонированная бумага, офсетная 60 </w:t>
            </w:r>
            <w:proofErr w:type="spellStart"/>
            <w:r w:rsidRPr="006869E6">
              <w:rPr>
                <w:color w:val="000000"/>
                <w:sz w:val="22"/>
                <w:szCs w:val="22"/>
                <w:shd w:val="clear" w:color="auto" w:fill="FFFFFF"/>
              </w:rPr>
              <w:t>гр</w:t>
            </w:r>
            <w:proofErr w:type="spellEnd"/>
            <w:r w:rsidRPr="006869E6">
              <w:rPr>
                <w:color w:val="000000"/>
                <w:sz w:val="22"/>
                <w:szCs w:val="22"/>
                <w:shd w:val="clear" w:color="auto" w:fill="FFFFFF"/>
              </w:rPr>
              <w:t>/</w:t>
            </w:r>
            <w:proofErr w:type="spellStart"/>
            <w:r w:rsidRPr="006869E6">
              <w:rPr>
                <w:color w:val="000000"/>
                <w:sz w:val="22"/>
                <w:szCs w:val="22"/>
                <w:shd w:val="clear" w:color="auto" w:fill="FFFFFF"/>
              </w:rPr>
              <w:t>кв</w:t>
            </w:r>
            <w:proofErr w:type="gramStart"/>
            <w:r w:rsidRPr="006869E6">
              <w:rPr>
                <w:color w:val="000000"/>
                <w:sz w:val="22"/>
                <w:szCs w:val="22"/>
                <w:shd w:val="clear" w:color="auto" w:fill="FFFFFF"/>
              </w:rPr>
              <w:t>.м</w:t>
            </w:r>
            <w:proofErr w:type="spellEnd"/>
            <w:proofErr w:type="gramEnd"/>
            <w:r w:rsidRPr="006869E6">
              <w:rPr>
                <w:color w:val="000000"/>
                <w:sz w:val="22"/>
                <w:szCs w:val="22"/>
                <w:shd w:val="clear" w:color="auto" w:fill="FFFFFF"/>
              </w:rPr>
              <w:t>, белизна — не менее 90%. Тетрадь толщиной 48 листов в клетку с полями. Размер тетради — 198×170 мм.</w:t>
            </w:r>
          </w:p>
        </w:tc>
      </w:tr>
      <w:tr w:rsidR="00B54C5A" w:rsidRPr="006869E6" w14:paraId="3E90C73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E12A16" w14:textId="5210C21E" w:rsidR="00B54C5A" w:rsidRDefault="00121EAD" w:rsidP="000D04BB">
            <w:pPr>
              <w:jc w:val="center"/>
            </w:pPr>
            <w: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87FA" w14:textId="0379153D" w:rsidR="00B54C5A" w:rsidRPr="000D04BB" w:rsidRDefault="00B54C5A" w:rsidP="003F07B8">
            <w:pPr>
              <w:rPr>
                <w:color w:val="000000"/>
              </w:rPr>
            </w:pPr>
            <w:r>
              <w:rPr>
                <w:color w:val="000000"/>
              </w:rPr>
              <w:t>Вертикальный накопитель для бумаг 3-х секционный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C255091" w14:textId="03CED239" w:rsidR="00B54C5A" w:rsidRPr="00121EAD" w:rsidRDefault="00B54C5A" w:rsidP="00AD192D">
            <w:pPr>
              <w:ind w:firstLine="35"/>
              <w:rPr>
                <w:sz w:val="22"/>
                <w:szCs w:val="22"/>
              </w:rPr>
            </w:pPr>
            <w:r w:rsidRPr="00121EAD">
              <w:rPr>
                <w:bCs/>
                <w:color w:val="333333"/>
                <w:sz w:val="22"/>
                <w:szCs w:val="22"/>
                <w:shd w:val="clear" w:color="auto" w:fill="FFFFFF"/>
              </w:rPr>
              <w:t>Вертикальный</w:t>
            </w:r>
            <w:r w:rsidRPr="00121EAD">
              <w:rPr>
                <w:color w:val="333333"/>
                <w:sz w:val="22"/>
                <w:szCs w:val="22"/>
                <w:shd w:val="clear" w:color="auto" w:fill="FFFFFF"/>
              </w:rPr>
              <w:t> </w:t>
            </w:r>
            <w:r w:rsidRPr="00121EAD">
              <w:rPr>
                <w:bCs/>
                <w:color w:val="333333"/>
                <w:sz w:val="22"/>
                <w:szCs w:val="22"/>
                <w:shd w:val="clear" w:color="auto" w:fill="FFFFFF"/>
              </w:rPr>
              <w:t>накопитель</w:t>
            </w:r>
            <w:r w:rsidRPr="00121EAD">
              <w:rPr>
                <w:color w:val="333333"/>
                <w:sz w:val="22"/>
                <w:szCs w:val="22"/>
                <w:shd w:val="clear" w:color="auto" w:fill="FFFFFF"/>
              </w:rPr>
              <w:t xml:space="preserve"> на </w:t>
            </w:r>
            <w:r w:rsidRPr="00121EAD">
              <w:rPr>
                <w:bCs/>
                <w:color w:val="333333"/>
                <w:sz w:val="22"/>
                <w:szCs w:val="22"/>
                <w:shd w:val="clear" w:color="auto" w:fill="FFFFFF"/>
              </w:rPr>
              <w:t>три</w:t>
            </w:r>
            <w:r w:rsidRPr="00121EAD">
              <w:rPr>
                <w:color w:val="333333"/>
                <w:sz w:val="22"/>
                <w:szCs w:val="22"/>
                <w:shd w:val="clear" w:color="auto" w:fill="FFFFFF"/>
              </w:rPr>
              <w:t> отделения предназначен для хранения и сортировки документов и печатной продукции формата А</w:t>
            </w:r>
            <w:proofErr w:type="gramStart"/>
            <w:r w:rsidRPr="00121EAD">
              <w:rPr>
                <w:color w:val="333333"/>
                <w:sz w:val="22"/>
                <w:szCs w:val="22"/>
                <w:shd w:val="clear" w:color="auto" w:fill="FFFFFF"/>
              </w:rPr>
              <w:t>4</w:t>
            </w:r>
            <w:proofErr w:type="gramEnd"/>
            <w:r w:rsidR="00121EAD">
              <w:rPr>
                <w:color w:val="333333"/>
                <w:sz w:val="22"/>
                <w:szCs w:val="22"/>
                <w:shd w:val="clear" w:color="auto" w:fill="FFFFFF"/>
              </w:rPr>
              <w:t>.</w:t>
            </w:r>
          </w:p>
        </w:tc>
      </w:tr>
      <w:tr w:rsidR="00B54C5A"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B54C5A" w:rsidRPr="00EC637D" w:rsidRDefault="00B54C5A" w:rsidP="000D04BB">
            <w:pPr>
              <w:rPr>
                <w:b/>
                <w:bCs/>
              </w:rPr>
            </w:pPr>
            <w:r w:rsidRPr="00EC637D">
              <w:rPr>
                <w:b/>
                <w:bCs/>
              </w:rPr>
              <w:t>3. Требования к результатам:</w:t>
            </w:r>
          </w:p>
          <w:p w14:paraId="389D74C1" w14:textId="739E1397" w:rsidR="00B54C5A" w:rsidRPr="00EC637D" w:rsidRDefault="00B54C5A"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54C5A"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B54C5A" w:rsidRPr="00EC637D" w:rsidRDefault="00B54C5A" w:rsidP="000D04BB">
            <w:pPr>
              <w:rPr>
                <w:b/>
                <w:bCs/>
              </w:rPr>
            </w:pPr>
            <w:r w:rsidRPr="00EC637D">
              <w:rPr>
                <w:b/>
                <w:bCs/>
              </w:rPr>
              <w:t>4. Место, условия и сроки.</w:t>
            </w:r>
          </w:p>
        </w:tc>
      </w:tr>
      <w:tr w:rsidR="00B54C5A"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B54C5A" w:rsidRPr="00EC637D" w:rsidRDefault="00B54C5A"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B54C5A" w:rsidRPr="00EC637D" w:rsidRDefault="00B54C5A"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B54C5A"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B54C5A" w:rsidRPr="00EC637D" w:rsidRDefault="00B54C5A"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B54C5A" w:rsidRPr="00EC637D" w:rsidRDefault="00B54C5A"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B54C5A"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B54C5A" w:rsidRPr="00EC637D" w:rsidRDefault="00B54C5A" w:rsidP="000D04BB">
            <w:r w:rsidRPr="00EC637D">
              <w:lastRenderedPageBreak/>
              <w:t>Сроки  поставки.</w:t>
            </w:r>
          </w:p>
          <w:p w14:paraId="505B30C6" w14:textId="62D2D8D3" w:rsidR="00B54C5A" w:rsidRPr="00EC637D" w:rsidRDefault="00B54C5A"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B54C5A" w:rsidRPr="00EC637D" w:rsidRDefault="00B54C5A"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B54C5A"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B54C5A" w:rsidRPr="00EC637D" w:rsidRDefault="00B54C5A" w:rsidP="000D04BB">
            <w:pPr>
              <w:rPr>
                <w:b/>
                <w:bCs/>
              </w:rPr>
            </w:pPr>
            <w:r w:rsidRPr="00EC637D">
              <w:rPr>
                <w:b/>
                <w:bCs/>
              </w:rPr>
              <w:t>5. Форма, сроки и порядок оплаты</w:t>
            </w:r>
          </w:p>
        </w:tc>
      </w:tr>
      <w:tr w:rsidR="00B54C5A"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B54C5A" w:rsidRPr="00EC637D" w:rsidRDefault="00B54C5A"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B54C5A" w:rsidRDefault="00B54C5A"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B54C5A" w:rsidRPr="00EC637D" w:rsidRDefault="00B54C5A"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B54C5A"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B54C5A" w:rsidRPr="00EC637D" w:rsidRDefault="00B54C5A"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B54C5A"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B54C5A" w:rsidRPr="00DD0B75" w:rsidRDefault="00B54C5A"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78F90B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121EAD">
        <w:rPr>
          <w:rFonts w:eastAsia="Times New Roman CYR" w:cs="Times New Roman CYR"/>
          <w:b/>
          <w:bCs/>
          <w:kern w:val="1"/>
          <w:lang w:eastAsia="zh-CN"/>
        </w:rPr>
        <w:t>101</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1C4040A7"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121EAD">
        <w:rPr>
          <w:rFonts w:eastAsia="Calibri"/>
          <w:kern w:val="3"/>
        </w:rPr>
        <w:t>101</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7FE27B1F"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121EAD">
        <w:rPr>
          <w:rFonts w:eastAsia="Calibri"/>
          <w:kern w:val="3"/>
        </w:rPr>
        <w:t>101</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6C945" w14:textId="77777777" w:rsidR="007F2D96" w:rsidRDefault="007F2D96">
      <w:r>
        <w:separator/>
      </w:r>
    </w:p>
  </w:endnote>
  <w:endnote w:type="continuationSeparator" w:id="0">
    <w:p w14:paraId="04797895" w14:textId="77777777" w:rsidR="007F2D96" w:rsidRDefault="007F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60092" w:rsidRDefault="00E6009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60092" w:rsidRDefault="00E60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60092" w:rsidRDefault="00E6009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C458D">
      <w:rPr>
        <w:rStyle w:val="ae"/>
        <w:noProof/>
      </w:rPr>
      <w:t>29</w:t>
    </w:r>
    <w:r>
      <w:rPr>
        <w:rStyle w:val="ae"/>
      </w:rPr>
      <w:fldChar w:fldCharType="end"/>
    </w:r>
  </w:p>
  <w:p w14:paraId="321017E2" w14:textId="77777777" w:rsidR="00E60092" w:rsidRDefault="00E600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E1E18" w14:textId="77777777" w:rsidR="007F2D96" w:rsidRDefault="007F2D96">
      <w:r>
        <w:separator/>
      </w:r>
    </w:p>
  </w:footnote>
  <w:footnote w:type="continuationSeparator" w:id="0">
    <w:p w14:paraId="67C8A23D" w14:textId="77777777" w:rsidR="007F2D96" w:rsidRDefault="007F2D96">
      <w:r>
        <w:continuationSeparator/>
      </w:r>
    </w:p>
  </w:footnote>
  <w:footnote w:id="1">
    <w:p w14:paraId="4C2E09C6" w14:textId="77777777" w:rsidR="00E60092" w:rsidRPr="004A0134" w:rsidRDefault="00E60092"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F51"/>
    <w:rsid w:val="000F08C9"/>
    <w:rsid w:val="000F2FA8"/>
    <w:rsid w:val="000F5223"/>
    <w:rsid w:val="00102098"/>
    <w:rsid w:val="0011130E"/>
    <w:rsid w:val="00114FBB"/>
    <w:rsid w:val="00120009"/>
    <w:rsid w:val="00121EAD"/>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94B70"/>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2D96"/>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C5A"/>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8D"/>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1857"/>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0092"/>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10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50129"/>
    <w:rsid w:val="006924E2"/>
    <w:rsid w:val="006D338E"/>
    <w:rsid w:val="009F0FB6"/>
    <w:rsid w:val="00AE66AE"/>
    <w:rsid w:val="00B1546B"/>
    <w:rsid w:val="00D6618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2DD8CD-43D6-4320-B41D-C55779A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29</Pages>
  <Words>15726</Words>
  <Characters>89639</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105155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26</cp:revision>
  <cp:lastPrinted>2021-07-15T13:17:00Z</cp:lastPrinted>
  <dcterms:created xsi:type="dcterms:W3CDTF">2021-03-17T04:25:00Z</dcterms:created>
  <dcterms:modified xsi:type="dcterms:W3CDTF">2021-07-15T13:18:00Z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